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41" w:rsidRDefault="00447541" w:rsidP="00447541">
      <w:pPr>
        <w:pStyle w:val="a3"/>
        <w:ind w:firstLine="720"/>
        <w:jc w:val="center"/>
      </w:pPr>
      <w:r>
        <w:t>РЕШЕНИЕ</w:t>
      </w:r>
    </w:p>
    <w:p w:rsidR="00447541" w:rsidRDefault="00447541" w:rsidP="00447541">
      <w:pPr>
        <w:pStyle w:val="a3"/>
        <w:ind w:firstLine="720"/>
        <w:jc w:val="center"/>
      </w:pPr>
      <w:r>
        <w:t xml:space="preserve">Именем Российской Федерации </w:t>
      </w:r>
    </w:p>
    <w:p w:rsidR="00447541" w:rsidRDefault="00447541" w:rsidP="00447541">
      <w:pPr>
        <w:pStyle w:val="a3"/>
        <w:ind w:firstLine="720"/>
        <w:jc w:val="both"/>
      </w:pPr>
      <w:r>
        <w:t>23 декабря 2016 года                                                  г. Оренбург</w:t>
      </w:r>
    </w:p>
    <w:p w:rsidR="00447541" w:rsidRDefault="00447541" w:rsidP="00447541">
      <w:pPr>
        <w:pStyle w:val="a3"/>
        <w:ind w:firstLine="720"/>
        <w:jc w:val="both"/>
      </w:pPr>
      <w:r>
        <w:t>Дзержинский районный суд г. Оренбурга в составе</w:t>
      </w:r>
    </w:p>
    <w:p w:rsidR="00447541" w:rsidRDefault="00447541" w:rsidP="00447541">
      <w:pPr>
        <w:pStyle w:val="a3"/>
        <w:ind w:firstLine="720"/>
        <w:jc w:val="both"/>
      </w:pPr>
      <w:r>
        <w:t xml:space="preserve">председательствующего судьи Новодацкой Н.В., </w:t>
      </w:r>
    </w:p>
    <w:p w:rsidR="00447541" w:rsidRDefault="00447541" w:rsidP="00447541">
      <w:pPr>
        <w:pStyle w:val="a3"/>
        <w:ind w:firstLine="720"/>
        <w:jc w:val="both"/>
      </w:pPr>
      <w:r>
        <w:t>при секретаре Никитиной С.И.,</w:t>
      </w:r>
    </w:p>
    <w:p w:rsidR="00447541" w:rsidRDefault="00447541" w:rsidP="00447541">
      <w:pPr>
        <w:pStyle w:val="a3"/>
        <w:ind w:firstLine="720"/>
        <w:jc w:val="both"/>
      </w:pPr>
      <w:r>
        <w:t xml:space="preserve">рассмотрев в открытом судебном заседании гражданское дело по иску Муращенко </w:t>
      </w:r>
      <w:r>
        <w:rPr>
          <w:rStyle w:val="fio6"/>
        </w:rPr>
        <w:t>Г.К.</w:t>
      </w:r>
      <w:r>
        <w:t xml:space="preserve"> к администрации г. Оренбурга, Гаражно-строительному кооперативу № 411 о признании права собственности на гараж и погреб, </w:t>
      </w:r>
    </w:p>
    <w:p w:rsidR="00447541" w:rsidRDefault="00447541" w:rsidP="00447541">
      <w:pPr>
        <w:pStyle w:val="a3"/>
        <w:ind w:firstLine="720"/>
        <w:jc w:val="center"/>
      </w:pPr>
      <w:r>
        <w:t>УСТАНОВИЛ:</w:t>
      </w:r>
    </w:p>
    <w:p w:rsidR="00447541" w:rsidRDefault="00447541" w:rsidP="00447541">
      <w:pPr>
        <w:pStyle w:val="3"/>
        <w:ind w:firstLine="720"/>
        <w:jc w:val="both"/>
      </w:pPr>
      <w:r>
        <w:t xml:space="preserve">Муращенко Г.К. обратилась в суд с иском к администрации г. Оренбурга, ГСК № 411, указав, что является членом ГСК № 411, расположенного по адресу: </w:t>
      </w:r>
      <w:r>
        <w:rPr>
          <w:rStyle w:val="address2"/>
        </w:rPr>
        <w:t>&lt;...&gt;</w:t>
      </w:r>
      <w:r>
        <w:t xml:space="preserve">, полностью внесла паевой взнос за гараж с погребом </w:t>
      </w:r>
      <w:r>
        <w:rPr>
          <w:rStyle w:val="nomer2"/>
        </w:rPr>
        <w:t>&lt;Номер обезличен&gt;</w:t>
      </w:r>
      <w:r>
        <w:t xml:space="preserve">. </w:t>
      </w:r>
      <w:r>
        <w:rPr>
          <w:rStyle w:val="data2"/>
        </w:rPr>
        <w:t>&lt;Дата обезличена&gt;</w:t>
      </w:r>
      <w:r>
        <w:t xml:space="preserve"> ГСК </w:t>
      </w:r>
      <w:r>
        <w:rPr>
          <w:rStyle w:val="nomer2"/>
        </w:rPr>
        <w:t>&lt;Номер обезличен&gt;</w:t>
      </w:r>
      <w:r>
        <w:t xml:space="preserve"> был получен Акт приемки в эксплуатацию 1-ой очереди строительства кооперативных гаражей ВПЧ-2 п/о «Стрела». Указанным актом введена была в действие 1-я очередь гаражно-строительного на 36 легковых автомобилей.</w:t>
      </w:r>
    </w:p>
    <w:p w:rsidR="00447541" w:rsidRDefault="00447541" w:rsidP="00447541">
      <w:pPr>
        <w:pStyle w:val="3"/>
        <w:ind w:firstLine="720"/>
        <w:jc w:val="both"/>
      </w:pPr>
      <w:r>
        <w:rPr>
          <w:rStyle w:val="data2"/>
        </w:rPr>
        <w:t>&lt;Дата обезличена&gt;</w:t>
      </w:r>
      <w:r>
        <w:t xml:space="preserve"> между Администрацией </w:t>
      </w:r>
      <w:r>
        <w:rPr>
          <w:rStyle w:val="address2"/>
        </w:rPr>
        <w:t>&lt;...&gt;</w:t>
      </w:r>
      <w:r>
        <w:t xml:space="preserve"> и ГСК 411 был заключен договор аренды земельного участка. ГСК 411 принял в пользование на условиях аренды на один год земельный участок, имеющий кадастровый </w:t>
      </w:r>
      <w:r>
        <w:rPr>
          <w:rStyle w:val="nomer2"/>
        </w:rPr>
        <w:t>&lt;Номер обезличен&gt;</w:t>
      </w:r>
      <w:r>
        <w:t xml:space="preserve">, площадью 0,4631 га, по адресу: </w:t>
      </w:r>
      <w:r>
        <w:rPr>
          <w:rStyle w:val="address2"/>
        </w:rPr>
        <w:t>&lt;...&gt;</w:t>
      </w:r>
      <w:r>
        <w:t xml:space="preserve">, в районе пожарной части </w:t>
      </w:r>
      <w:r>
        <w:rPr>
          <w:rStyle w:val="nomer2"/>
        </w:rPr>
        <w:t>&lt;Номер обезличен&gt;</w:t>
      </w:r>
      <w:r>
        <w:t xml:space="preserve"> отдела ГПС </w:t>
      </w:r>
      <w:r>
        <w:rPr>
          <w:rStyle w:val="nomer2"/>
        </w:rPr>
        <w:t>&lt;Номер обезличен&gt;</w:t>
      </w:r>
      <w:r>
        <w:t xml:space="preserve">, на основании Распоряжения Главы </w:t>
      </w:r>
      <w:r>
        <w:rPr>
          <w:rStyle w:val="address2"/>
        </w:rPr>
        <w:t>&lt;...&gt;</w:t>
      </w:r>
      <w:r>
        <w:t xml:space="preserve"> </w:t>
      </w:r>
      <w:r>
        <w:rPr>
          <w:rStyle w:val="nomer2"/>
        </w:rPr>
        <w:t>&lt;Номер обезличен&gt;</w:t>
      </w:r>
      <w:r>
        <w:t>-р, от 23.12.1997г.</w:t>
      </w:r>
    </w:p>
    <w:p w:rsidR="00447541" w:rsidRDefault="00447541" w:rsidP="00447541">
      <w:pPr>
        <w:pStyle w:val="3"/>
        <w:ind w:firstLine="720"/>
        <w:jc w:val="both"/>
      </w:pPr>
      <w:r>
        <w:rPr>
          <w:rStyle w:val="data2"/>
        </w:rPr>
        <w:t>&lt;Дата обезличена&gt;</w:t>
      </w:r>
      <w:r>
        <w:t xml:space="preserve"> было получено Распоряжение Департамента градостроительства и земельных отношений администрации </w:t>
      </w:r>
      <w:r>
        <w:rPr>
          <w:rStyle w:val="address2"/>
        </w:rPr>
        <w:t>&lt;...&gt;</w:t>
      </w:r>
      <w:r>
        <w:t xml:space="preserve"> “Об образовании земельного участка по </w:t>
      </w:r>
      <w:r>
        <w:rPr>
          <w:rStyle w:val="address2"/>
        </w:rPr>
        <w:t>&lt;...&gt;</w:t>
      </w:r>
      <w:r>
        <w:t xml:space="preserve">” согласно которому был образован земельный участок, на основании схемы расположения земельного участка на кадастровом плане, утвержденной начальником отдела управления градостроительства и архитектуры департамента градостроительства и земельных отношений администрации </w:t>
      </w:r>
      <w:r>
        <w:rPr>
          <w:rStyle w:val="address2"/>
        </w:rPr>
        <w:t>&lt;...&gt;</w:t>
      </w:r>
      <w:r>
        <w:t xml:space="preserve"> </w:t>
      </w:r>
      <w:r>
        <w:rPr>
          <w:rStyle w:val="data2"/>
        </w:rPr>
        <w:t>&lt;Дата обезличена&gt;</w:t>
      </w:r>
      <w:r>
        <w:t>.</w:t>
      </w:r>
    </w:p>
    <w:p w:rsidR="00447541" w:rsidRDefault="00447541" w:rsidP="00447541">
      <w:pPr>
        <w:pStyle w:val="3"/>
        <w:ind w:firstLine="720"/>
        <w:jc w:val="both"/>
      </w:pPr>
      <w:r>
        <w:t xml:space="preserve">Земельный участок на котором расположены гаражи, входящие в состав ГК № 411, был поставлен на кадастровый учет, с присвоением кадастрового номера: </w:t>
      </w:r>
      <w:r>
        <w:rPr>
          <w:rStyle w:val="nomer2"/>
        </w:rPr>
        <w:t>&lt;Номер обезличен&gt;</w:t>
      </w:r>
      <w:r>
        <w:t xml:space="preserve"> и кадастрового номера </w:t>
      </w:r>
      <w:r>
        <w:rPr>
          <w:rStyle w:val="nomer2"/>
        </w:rPr>
        <w:t>&lt;Номер обезличен&gt;</w:t>
      </w:r>
      <w:r>
        <w:t>. Согласно кадастрового паспорта и схемы расположения гаражей в ГСК № 411 все гаражи входят в границы казанного земельного участка.</w:t>
      </w:r>
    </w:p>
    <w:p w:rsidR="00447541" w:rsidRDefault="00447541" w:rsidP="00447541">
      <w:pPr>
        <w:pStyle w:val="a4"/>
        <w:ind w:firstLine="720"/>
        <w:jc w:val="both"/>
      </w:pPr>
      <w:r>
        <w:t>В связи с отсутствием разрешения на ввод гаражей в эксплуатацию каждый член ГК № 411 лишен возможности зарегистрировать право собственности на гараж в административном порядке в Управлении Росреестра по Оренбургской области, таким бразом, единственным способом приобретения права собственности на гараж является признания права собственности в судебном порядке.</w:t>
      </w:r>
    </w:p>
    <w:p w:rsidR="00447541" w:rsidRDefault="00447541" w:rsidP="00447541">
      <w:pPr>
        <w:pStyle w:val="a4"/>
        <w:ind w:firstLine="720"/>
        <w:jc w:val="both"/>
      </w:pPr>
      <w:r>
        <w:lastRenderedPageBreak/>
        <w:t xml:space="preserve">В связи с чем просит суд признать за ней право собственности на гараж с погребом </w:t>
      </w:r>
      <w:r>
        <w:rPr>
          <w:rStyle w:val="others1"/>
        </w:rPr>
        <w:t>&lt;данные изъяты&gt;</w:t>
      </w:r>
    </w:p>
    <w:p w:rsidR="00447541" w:rsidRDefault="00447541" w:rsidP="00447541">
      <w:pPr>
        <w:pStyle w:val="a4"/>
        <w:ind w:firstLine="720"/>
        <w:jc w:val="both"/>
      </w:pPr>
      <w:r>
        <w:t>Представитель истца Малышева Т.В., действующий на основании доверенности, исковые требования поддержал, просил удовлетворить их в полном объеме.</w:t>
      </w:r>
    </w:p>
    <w:p w:rsidR="00447541" w:rsidRDefault="00447541" w:rsidP="00447541">
      <w:pPr>
        <w:pStyle w:val="a3"/>
        <w:ind w:firstLine="720"/>
        <w:jc w:val="both"/>
      </w:pPr>
      <w:r>
        <w:t>Истец, представители ответчиковадминистрации г. Оренбурга и ГСК № 411, в судебное заседание не явились, надлежащим образом извещены о времени и месте слушания по делу. Истец Муращенко Г.К., представитель ответчика администрации г. Оренбурга представили заявление о рассмотрении дела в свое отсутствие. Кроме того, от Администрации г. Оренбурга имеется отзыв, в котором указали, что не возражают против удовлетворения заявленных истцом требований при наличии соответствующих документов.</w:t>
      </w:r>
    </w:p>
    <w:p w:rsidR="00447541" w:rsidRDefault="00447541" w:rsidP="00447541">
      <w:pPr>
        <w:pStyle w:val="a3"/>
        <w:ind w:firstLine="720"/>
        <w:jc w:val="both"/>
      </w:pPr>
      <w:r>
        <w:t xml:space="preserve">Исследовав материалы дела, оценив совокупность доказательств, суд приходит к следующему. </w:t>
      </w:r>
    </w:p>
    <w:p w:rsidR="00447541" w:rsidRDefault="00447541" w:rsidP="00447541">
      <w:pPr>
        <w:pStyle w:val="a4"/>
        <w:ind w:firstLine="720"/>
        <w:jc w:val="both"/>
      </w:pPr>
      <w:r>
        <w:t>В соответствии с п. 1 ст. 46 Конституции РФ каждому гарантируется судебная защита его прав и свобод.</w:t>
      </w:r>
    </w:p>
    <w:p w:rsidR="00447541" w:rsidRDefault="00447541" w:rsidP="00447541">
      <w:pPr>
        <w:pStyle w:val="a4"/>
        <w:ind w:firstLine="720"/>
        <w:jc w:val="both"/>
      </w:pPr>
      <w:r>
        <w:t>В соответствии с п. 4 ст. 218 ГК РФ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447541" w:rsidRDefault="00447541" w:rsidP="00447541">
      <w:pPr>
        <w:pStyle w:val="3"/>
        <w:ind w:firstLine="720"/>
        <w:jc w:val="both"/>
      </w:pPr>
      <w:r>
        <w:rPr>
          <w:rStyle w:val="data2"/>
        </w:rPr>
        <w:t>&lt;Дата обезличена&gt;</w:t>
      </w:r>
      <w:r>
        <w:t xml:space="preserve"> ГСК № 411 был получен АКТ приемки в эксплуатацию I- ой очереди строительства кооперативных гаражей ВПЧ - 2 п/о “Стрела”. Указанным актом введена была в действие 1-я очередь гаражно-строительного на 36 легковых автомобилей.</w:t>
      </w:r>
    </w:p>
    <w:p w:rsidR="00447541" w:rsidRDefault="00447541" w:rsidP="00447541">
      <w:pPr>
        <w:pStyle w:val="3"/>
        <w:ind w:firstLine="720"/>
        <w:jc w:val="both"/>
      </w:pPr>
      <w:r>
        <w:rPr>
          <w:rStyle w:val="data2"/>
        </w:rPr>
        <w:t>&lt;Дата обезличена&gt;</w:t>
      </w:r>
      <w:r>
        <w:t xml:space="preserve"> между Администрацией </w:t>
      </w:r>
      <w:r>
        <w:rPr>
          <w:rStyle w:val="address2"/>
        </w:rPr>
        <w:t>&lt;...&gt;</w:t>
      </w:r>
      <w:r>
        <w:t xml:space="preserve"> и ГСК 411 был заключен договор аренды земельного участка. ГСК 411 принял в пользование на условиях аренды на один год земельный участок, имеющий кадастровый </w:t>
      </w:r>
      <w:r>
        <w:rPr>
          <w:rStyle w:val="nomer2"/>
        </w:rPr>
        <w:t>&lt;Номер обезличен&gt;</w:t>
      </w:r>
      <w:r>
        <w:t xml:space="preserve">, площадью 0,4631 га, по адресу: </w:t>
      </w:r>
      <w:r>
        <w:rPr>
          <w:rStyle w:val="address2"/>
        </w:rPr>
        <w:t>&lt;...&gt;</w:t>
      </w:r>
      <w:r>
        <w:t xml:space="preserve">, в районе пожарной части </w:t>
      </w:r>
      <w:r>
        <w:rPr>
          <w:rStyle w:val="nomer2"/>
        </w:rPr>
        <w:t>&lt;Номер обезличен&gt;</w:t>
      </w:r>
      <w:r>
        <w:t xml:space="preserve"> отдела ГПС </w:t>
      </w:r>
      <w:r>
        <w:rPr>
          <w:rStyle w:val="nomer2"/>
        </w:rPr>
        <w:t>&lt;Номер обезличен&gt;</w:t>
      </w:r>
      <w:r>
        <w:t xml:space="preserve">, на основании Распоряжения Главы </w:t>
      </w:r>
      <w:r>
        <w:rPr>
          <w:rStyle w:val="address2"/>
        </w:rPr>
        <w:t>&lt;...&gt;</w:t>
      </w:r>
      <w:r>
        <w:t xml:space="preserve"> </w:t>
      </w:r>
      <w:r>
        <w:rPr>
          <w:rStyle w:val="nomer2"/>
        </w:rPr>
        <w:t>&lt;Номер обезличен&gt;</w:t>
      </w:r>
      <w:r>
        <w:t>-р, от 23.12.1997г.</w:t>
      </w:r>
    </w:p>
    <w:p w:rsidR="00447541" w:rsidRDefault="00447541" w:rsidP="00447541">
      <w:pPr>
        <w:pStyle w:val="3"/>
        <w:ind w:firstLine="720"/>
        <w:jc w:val="both"/>
      </w:pPr>
      <w:r>
        <w:t>Владельцами гаражей 04.05.2014 года было проведено общее собрание владельцев автотранспорта Гаражного кооператива № 411 на котором было принято решение об организации кооператива по эксплуатации комплекса наземных гаражей индивидуальных владельцев автотранспорта, который впоследствии был поставлен на налоговый учет и зарегистрирован в качестве юридического лица в Едином государственном реестре юридических лиц, а также был утвержден устав.</w:t>
      </w:r>
    </w:p>
    <w:p w:rsidR="00447541" w:rsidRDefault="00447541" w:rsidP="00447541">
      <w:pPr>
        <w:pStyle w:val="3"/>
        <w:ind w:firstLine="720"/>
        <w:jc w:val="both"/>
      </w:pPr>
      <w:r>
        <w:rPr>
          <w:rStyle w:val="data2"/>
        </w:rPr>
        <w:t>&lt;Дата обезличена&gt;</w:t>
      </w:r>
      <w:r>
        <w:t xml:space="preserve"> было получено Распоряжение Департамента градостроительства и земельных отношений администрации </w:t>
      </w:r>
      <w:r>
        <w:rPr>
          <w:rStyle w:val="address2"/>
        </w:rPr>
        <w:t>&lt;...&gt;</w:t>
      </w:r>
      <w:r>
        <w:t xml:space="preserve"> “Об образовании земельного участка по </w:t>
      </w:r>
      <w:r>
        <w:rPr>
          <w:rStyle w:val="address2"/>
        </w:rPr>
        <w:t>&lt;...&gt;</w:t>
      </w:r>
      <w:r>
        <w:t xml:space="preserve">” согласно которому был образован земельный участок, на основании схемы расположения земельного участка на кадастровом плане, утвержденной начальником отдела управления градостроительства и архитектуры департамента градостроительства и земельных отношений администрации </w:t>
      </w:r>
      <w:r>
        <w:rPr>
          <w:rStyle w:val="address2"/>
        </w:rPr>
        <w:t>&lt;...&gt;</w:t>
      </w:r>
      <w:r>
        <w:t xml:space="preserve"> </w:t>
      </w:r>
      <w:r>
        <w:rPr>
          <w:rStyle w:val="data2"/>
        </w:rPr>
        <w:t>&lt;Дата обезличена&gt;</w:t>
      </w:r>
      <w:r>
        <w:t>.</w:t>
      </w:r>
    </w:p>
    <w:p w:rsidR="00447541" w:rsidRDefault="00447541" w:rsidP="00447541">
      <w:pPr>
        <w:pStyle w:val="3"/>
        <w:ind w:firstLine="720"/>
        <w:jc w:val="both"/>
      </w:pPr>
      <w:r>
        <w:lastRenderedPageBreak/>
        <w:t xml:space="preserve">Земельный участок на котором расположены гаражи, входящие в состав ГК № 411, был поставлен на кадастровый учет, с присвоением кадастрового номера: </w:t>
      </w:r>
      <w:r>
        <w:rPr>
          <w:rStyle w:val="nomer2"/>
        </w:rPr>
        <w:t>&lt;Номер обезличен&gt;</w:t>
      </w:r>
      <w:r>
        <w:t xml:space="preserve"> и кадастрового номера </w:t>
      </w:r>
      <w:r>
        <w:rPr>
          <w:rStyle w:val="nomer2"/>
        </w:rPr>
        <w:t>&lt;Номер обезличен&gt;</w:t>
      </w:r>
      <w:r>
        <w:t>. Согласно кадастровому паспорту и схеме расположения гаражей в ГСК № 411 все гаражи входят в границы казанного земельного участка.</w:t>
      </w:r>
    </w:p>
    <w:p w:rsidR="00447541" w:rsidRDefault="00447541" w:rsidP="00447541">
      <w:pPr>
        <w:pStyle w:val="3"/>
        <w:ind w:firstLine="720"/>
        <w:jc w:val="both"/>
      </w:pPr>
      <w:r>
        <w:t xml:space="preserve">С целью легализации гаражей в административном порядке ГК № 411 обратилось в Департамент градостроительства и земельных отношений Администрации г. Оренбурга по вопросу предоставления проектной документации и разрешения на ввод в эксплуатацию гаражей, расположенных на земельных участках с кадастровыми номерами </w:t>
      </w:r>
      <w:r>
        <w:rPr>
          <w:rStyle w:val="nomer2"/>
        </w:rPr>
        <w:t>&lt;Номер обезличен&gt;</w:t>
      </w:r>
      <w:r>
        <w:t xml:space="preserve"> (</w:t>
      </w:r>
      <w:r>
        <w:rPr>
          <w:rStyle w:val="address2"/>
        </w:rPr>
        <w:t>&lt;...&gt;</w:t>
      </w:r>
      <w:r>
        <w:t xml:space="preserve">, в районе здания </w:t>
      </w:r>
      <w:r>
        <w:rPr>
          <w:rStyle w:val="nomer2"/>
        </w:rPr>
        <w:t>&lt;Номер обезличен&gt;</w:t>
      </w:r>
      <w:r>
        <w:t>). Однако, 02.04.2015 года был получении ответ Департамента градостроительства и земельных отношений Администрации г. Оренбурга о том, что разрешение на строительство и разрешение на ввод в эксплуатацию гаражей на вышеуказанные земельные участки не выдавались. Проектная документация в УГА не предоставлялась.</w:t>
      </w:r>
    </w:p>
    <w:p w:rsidR="00447541" w:rsidRDefault="00447541" w:rsidP="00447541">
      <w:pPr>
        <w:pStyle w:val="3"/>
        <w:ind w:firstLine="720"/>
        <w:jc w:val="both"/>
      </w:pPr>
      <w:r>
        <w:t>В отношении гаражей, входящих в состав ГК № 411 была проведена техническая инвентаризация и гаражи были поставлены на технический учет с получением технического паспорта.</w:t>
      </w:r>
    </w:p>
    <w:p w:rsidR="00447541" w:rsidRDefault="00447541" w:rsidP="00447541">
      <w:pPr>
        <w:pStyle w:val="3"/>
        <w:ind w:firstLine="720"/>
        <w:jc w:val="both"/>
      </w:pPr>
      <w:r>
        <w:t xml:space="preserve">Согласно Заключение санитарно - эпидемиологической экспертизы от </w:t>
      </w:r>
      <w:r>
        <w:rPr>
          <w:rStyle w:val="data2"/>
        </w:rPr>
        <w:t>&lt;Дата обезличена&gt;</w:t>
      </w:r>
      <w:r>
        <w:t xml:space="preserve"> Гаражный кооператив № 411 юридический адрес: </w:t>
      </w:r>
      <w:r>
        <w:rPr>
          <w:rStyle w:val="address2"/>
        </w:rPr>
        <w:t>&lt;...&gt;</w:t>
      </w:r>
      <w:r>
        <w:t xml:space="preserve">, расположенный фактически по адресу: </w:t>
      </w:r>
      <w:r>
        <w:rPr>
          <w:rStyle w:val="address2"/>
        </w:rPr>
        <w:t>&lt;...&gt;</w:t>
      </w:r>
      <w:r>
        <w:t xml:space="preserve"> соответствует СанПиН 2.2.1.\2.1.1.1200-03 «Санитарно - защитные зоны и санитарная классификация предприятии, сооружений и иных объектов».</w:t>
      </w:r>
    </w:p>
    <w:p w:rsidR="00447541" w:rsidRDefault="00447541" w:rsidP="00447541">
      <w:pPr>
        <w:pStyle w:val="3"/>
        <w:ind w:firstLine="720"/>
        <w:jc w:val="both"/>
      </w:pPr>
      <w:r>
        <w:t xml:space="preserve">Согласно письму Федерального государственного казенного учреждения «Специальное управление ФПС </w:t>
      </w:r>
      <w:r>
        <w:rPr>
          <w:rStyle w:val="nomer2"/>
        </w:rPr>
        <w:t>&lt;Номер обезличен&gt;</w:t>
      </w:r>
      <w:r>
        <w:t xml:space="preserve"> МЧС России» объект “Гаражный кооператив № 411” расположенный по адресу: </w:t>
      </w:r>
      <w:r>
        <w:rPr>
          <w:rStyle w:val="address2"/>
        </w:rPr>
        <w:t>&lt;...&gt;</w:t>
      </w:r>
      <w:r>
        <w:t xml:space="preserve">, в районе здания </w:t>
      </w:r>
      <w:r>
        <w:rPr>
          <w:rStyle w:val="nomer2"/>
        </w:rPr>
        <w:t>&lt;Номер обезличен&gt;</w:t>
      </w:r>
      <w:r>
        <w:t>, не противоречит действующим нормам и правилам пожарной безопасности.</w:t>
      </w:r>
    </w:p>
    <w:p w:rsidR="00447541" w:rsidRDefault="00447541" w:rsidP="00447541">
      <w:pPr>
        <w:pStyle w:val="3"/>
        <w:ind w:firstLine="720"/>
        <w:jc w:val="both"/>
      </w:pPr>
      <w:r>
        <w:t xml:space="preserve">Из технического заключения по обследованию гаража в ГК № 411, расположенному по адресу: </w:t>
      </w:r>
      <w:r>
        <w:rPr>
          <w:rStyle w:val="address2"/>
        </w:rPr>
        <w:t>&lt;...&gt;</w:t>
      </w:r>
      <w:r>
        <w:t xml:space="preserve"> проведенному ООО «</w:t>
      </w:r>
      <w:r>
        <w:rPr>
          <w:rStyle w:val="fio7"/>
        </w:rPr>
        <w:t>Ж.</w:t>
      </w:r>
      <w:r>
        <w:t>», следует, что указанный гараж соответствует строительным нормам и правилам. Прочность и устойчивость конструкций обеспечена.</w:t>
      </w:r>
    </w:p>
    <w:p w:rsidR="00447541" w:rsidRDefault="00447541" w:rsidP="00447541">
      <w:pPr>
        <w:pStyle w:val="3"/>
        <w:ind w:firstLine="720"/>
        <w:jc w:val="both"/>
      </w:pPr>
      <w:r>
        <w:t xml:space="preserve">Кроме того, в материалы дела представлено градостроительное заключение о функциональном назначении земельного участка по адресу: </w:t>
      </w:r>
      <w:r>
        <w:rPr>
          <w:rStyle w:val="address2"/>
        </w:rPr>
        <w:t>&lt;...&gt;</w:t>
      </w:r>
      <w:r>
        <w:t xml:space="preserve">, в р-не здания </w:t>
      </w:r>
      <w:r>
        <w:rPr>
          <w:rStyle w:val="nomer2"/>
        </w:rPr>
        <w:t>&lt;Номер обезличен&gt;</w:t>
      </w:r>
      <w:r>
        <w:t xml:space="preserve">, для размещения гаражей ГК № 411, согласно которому размещение капитальных и металлических гаражей на запрашиваемом земельном по </w:t>
      </w:r>
      <w:r>
        <w:rPr>
          <w:rStyle w:val="address2"/>
        </w:rPr>
        <w:t>&lt;...&gt;</w:t>
      </w:r>
      <w:r>
        <w:t xml:space="preserve"> не противоречит функциональному зонированию генерального плана </w:t>
      </w:r>
      <w:r>
        <w:rPr>
          <w:rStyle w:val="address2"/>
        </w:rPr>
        <w:t>&lt;...&gt;</w:t>
      </w:r>
      <w:r>
        <w:t xml:space="preserve"> и правилам землепользования и застройки МО «</w:t>
      </w:r>
      <w:r>
        <w:rPr>
          <w:rStyle w:val="address2"/>
        </w:rPr>
        <w:t>&lt;...&gt;</w:t>
      </w:r>
      <w:r>
        <w:t>».</w:t>
      </w:r>
    </w:p>
    <w:p w:rsidR="00447541" w:rsidRDefault="00447541" w:rsidP="00447541">
      <w:pPr>
        <w:pStyle w:val="a4"/>
        <w:ind w:firstLine="720"/>
        <w:jc w:val="both"/>
      </w:pPr>
      <w:r>
        <w:t xml:space="preserve">Как следует из справки ГСК № 411, Муращенко Г.К. является членом ГСК № 411 и полностью внесла паевой взнос за гараж с погребом </w:t>
      </w:r>
      <w:r>
        <w:rPr>
          <w:rStyle w:val="nomer2"/>
        </w:rPr>
        <w:t>&lt;Номер обезличен&gt;</w:t>
      </w:r>
      <w:r>
        <w:t xml:space="preserve">, задолженности перед ГСК № 411 не имеет. </w:t>
      </w:r>
    </w:p>
    <w:p w:rsidR="00447541" w:rsidRDefault="00447541" w:rsidP="00447541">
      <w:pPr>
        <w:pStyle w:val="a4"/>
        <w:ind w:firstLine="720"/>
        <w:jc w:val="both"/>
      </w:pPr>
      <w:r>
        <w:t xml:space="preserve">Вышеизложенными доказательствами подтверждается, что Муращенко Г.К. является членом ГСК № 411, за ней закреплен гараж с погребом </w:t>
      </w:r>
      <w:r>
        <w:rPr>
          <w:rStyle w:val="nomer2"/>
        </w:rPr>
        <w:t>&lt;Номер обезличен&gt;</w:t>
      </w:r>
      <w:r>
        <w:t xml:space="preserve">, истцом полностью оплачен паевой взнос, что подтверждается справкой ГСК № 411. Таким образом, суд признаёт за Муращенко Г.К. право собственности на гараж с погребом, поскольку они созданы на земельном участке, отведенном для этих целей, </w:t>
      </w:r>
      <w:r>
        <w:lastRenderedPageBreak/>
        <w:t>соответствуют градостроительным нормам и правилам, истец является членом ГСК № 411.</w:t>
      </w:r>
    </w:p>
    <w:p w:rsidR="00447541" w:rsidRDefault="00447541" w:rsidP="00447541">
      <w:pPr>
        <w:pStyle w:val="a4"/>
        <w:ind w:firstLine="720"/>
        <w:jc w:val="both"/>
      </w:pPr>
      <w:r>
        <w:t>Вышеизложенными доказательствами подтверждается наличие всех необходимых документов, являющихся основанием для признания за истцом права собственности на гараж и погреб. Из представленных в материалы дела документов следует, что поскольку ГСК № 411 отказано во вводе объекта в эксплуатацию, у Муращенко Г.К. отсутствует возможность оформить право собственности на указанные объекты недвижимости в административном порядке.</w:t>
      </w:r>
    </w:p>
    <w:p w:rsidR="00447541" w:rsidRDefault="00447541" w:rsidP="00447541">
      <w:pPr>
        <w:pStyle w:val="a4"/>
        <w:ind w:firstLine="720"/>
        <w:jc w:val="both"/>
      </w:pPr>
      <w:r>
        <w:t>На основании изложенного и руководствуясь ст. ст. 194-198 ГПК РФ, суд</w:t>
      </w:r>
    </w:p>
    <w:p w:rsidR="00447541" w:rsidRDefault="00447541" w:rsidP="00447541">
      <w:pPr>
        <w:pStyle w:val="a4"/>
        <w:ind w:firstLine="720"/>
        <w:jc w:val="center"/>
      </w:pPr>
      <w:r>
        <w:t>РЕШИЛ:</w:t>
      </w:r>
    </w:p>
    <w:p w:rsidR="00447541" w:rsidRDefault="00447541" w:rsidP="00447541">
      <w:pPr>
        <w:pStyle w:val="a3"/>
        <w:ind w:firstLine="720"/>
        <w:jc w:val="both"/>
      </w:pPr>
      <w:r>
        <w:t xml:space="preserve">       Исковые требования Муращенко </w:t>
      </w:r>
      <w:r>
        <w:rPr>
          <w:rStyle w:val="fio6"/>
        </w:rPr>
        <w:t>Г.К.</w:t>
      </w:r>
      <w:r>
        <w:t xml:space="preserve"> к администрации г. Оренбурга, Гаражно-строительному кооперативу № 411 о признании права собственности на гараж и погреб, удовлетворить.</w:t>
      </w:r>
    </w:p>
    <w:p w:rsidR="00447541" w:rsidRDefault="00447541" w:rsidP="00447541">
      <w:pPr>
        <w:pStyle w:val="a4"/>
        <w:ind w:firstLine="720"/>
        <w:jc w:val="both"/>
      </w:pPr>
      <w:r>
        <w:t xml:space="preserve">Признать за Муращенко </w:t>
      </w:r>
      <w:r>
        <w:rPr>
          <w:rStyle w:val="fio6"/>
        </w:rPr>
        <w:t>Г.К.</w:t>
      </w:r>
      <w:r>
        <w:t xml:space="preserve"> право собственности на гараж с погребом </w:t>
      </w:r>
      <w:r>
        <w:rPr>
          <w:rStyle w:val="others2"/>
        </w:rPr>
        <w:t>&lt;данные изъяты&gt;</w:t>
      </w:r>
    </w:p>
    <w:p w:rsidR="00447541" w:rsidRDefault="00447541" w:rsidP="00447541">
      <w:pPr>
        <w:pStyle w:val="a4"/>
        <w:ind w:firstLine="720"/>
        <w:jc w:val="both"/>
      </w:pPr>
      <w:r>
        <w:t>Решение может быть обжаловано в Оренбургский областной суд путём подачи апелляционной жалобы в Дзержинский районный суд г. Оренбурга в течение месяца со дня составления решения суда в окончательной форме.</w:t>
      </w:r>
    </w:p>
    <w:p w:rsidR="00447541" w:rsidRDefault="00447541" w:rsidP="00447541">
      <w:pPr>
        <w:pStyle w:val="a4"/>
        <w:ind w:firstLine="720"/>
      </w:pPr>
      <w:r>
        <w:t>Судья                                                                       Н.В.Новодацкая</w:t>
      </w:r>
    </w:p>
    <w:p w:rsidR="00447541" w:rsidRDefault="00447541" w:rsidP="00447541">
      <w:pPr>
        <w:pStyle w:val="a4"/>
        <w:ind w:firstLine="720"/>
      </w:pPr>
      <w:r>
        <w:t>Мотивировочная часть решения изготовлена 23.12.2016 года</w:t>
      </w:r>
    </w:p>
    <w:p w:rsidR="00B834DC" w:rsidRDefault="00B834DC"/>
    <w:sectPr w:rsidR="00B834DC" w:rsidSect="00B8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447541"/>
    <w:rsid w:val="000B7CF4"/>
    <w:rsid w:val="000B7D04"/>
    <w:rsid w:val="001661A4"/>
    <w:rsid w:val="00235F8A"/>
    <w:rsid w:val="002F24DF"/>
    <w:rsid w:val="00442598"/>
    <w:rsid w:val="00447541"/>
    <w:rsid w:val="005F2A85"/>
    <w:rsid w:val="00630E9E"/>
    <w:rsid w:val="00641EA7"/>
    <w:rsid w:val="00687A6C"/>
    <w:rsid w:val="006A76A7"/>
    <w:rsid w:val="0076518D"/>
    <w:rsid w:val="0087056F"/>
    <w:rsid w:val="0087389A"/>
    <w:rsid w:val="00883C9F"/>
    <w:rsid w:val="0096368A"/>
    <w:rsid w:val="00A45961"/>
    <w:rsid w:val="00A52A0B"/>
    <w:rsid w:val="00A572FF"/>
    <w:rsid w:val="00B834DC"/>
    <w:rsid w:val="00B960C9"/>
    <w:rsid w:val="00BA213E"/>
    <w:rsid w:val="00BB1690"/>
    <w:rsid w:val="00C328F7"/>
    <w:rsid w:val="00D3414C"/>
    <w:rsid w:val="00E1280D"/>
    <w:rsid w:val="00E15FCF"/>
    <w:rsid w:val="00E50648"/>
    <w:rsid w:val="00E76775"/>
    <w:rsid w:val="00F12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
    <w:basedOn w:val="a"/>
    <w:rsid w:val="00447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447541"/>
  </w:style>
  <w:style w:type="paragraph" w:customStyle="1" w:styleId="3">
    <w:name w:val="_3"/>
    <w:basedOn w:val="a"/>
    <w:rsid w:val="00447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447541"/>
  </w:style>
  <w:style w:type="character" w:customStyle="1" w:styleId="nomer2">
    <w:name w:val="nomer2"/>
    <w:basedOn w:val="a0"/>
    <w:rsid w:val="00447541"/>
  </w:style>
  <w:style w:type="character" w:customStyle="1" w:styleId="data2">
    <w:name w:val="data2"/>
    <w:basedOn w:val="a0"/>
    <w:rsid w:val="00447541"/>
  </w:style>
  <w:style w:type="paragraph" w:styleId="a4">
    <w:name w:val="Normal (Web)"/>
    <w:basedOn w:val="a"/>
    <w:uiPriority w:val="99"/>
    <w:semiHidden/>
    <w:unhideWhenUsed/>
    <w:rsid w:val="00447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447541"/>
  </w:style>
  <w:style w:type="character" w:customStyle="1" w:styleId="fio7">
    <w:name w:val="fio7"/>
    <w:basedOn w:val="a0"/>
    <w:rsid w:val="00447541"/>
  </w:style>
  <w:style w:type="character" w:customStyle="1" w:styleId="others2">
    <w:name w:val="others2"/>
    <w:basedOn w:val="a0"/>
    <w:rsid w:val="00447541"/>
  </w:style>
</w:styles>
</file>

<file path=word/webSettings.xml><?xml version="1.0" encoding="utf-8"?>
<w:webSettings xmlns:r="http://schemas.openxmlformats.org/officeDocument/2006/relationships" xmlns:w="http://schemas.openxmlformats.org/wordprocessingml/2006/main">
  <w:divs>
    <w:div w:id="1802377809">
      <w:bodyDiv w:val="1"/>
      <w:marLeft w:val="0"/>
      <w:marRight w:val="0"/>
      <w:marTop w:val="0"/>
      <w:marBottom w:val="0"/>
      <w:divBdr>
        <w:top w:val="none" w:sz="0" w:space="0" w:color="auto"/>
        <w:left w:val="none" w:sz="0" w:space="0" w:color="auto"/>
        <w:bottom w:val="none" w:sz="0" w:space="0" w:color="auto"/>
        <w:right w:val="none" w:sz="0" w:space="0" w:color="auto"/>
      </w:divBdr>
      <w:divsChild>
        <w:div w:id="84242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8118</Characters>
  <Application>Microsoft Office Word</Application>
  <DocSecurity>0</DocSecurity>
  <Lines>67</Lines>
  <Paragraphs>19</Paragraphs>
  <ScaleCrop>false</ScaleCrop>
  <Company>Grizli777</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2017-03-09T12:20:00Z</dcterms:created>
  <dcterms:modified xsi:type="dcterms:W3CDTF">2017-03-09T12:20:00Z</dcterms:modified>
</cp:coreProperties>
</file>